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3649D" w:rsidRDefault="00382FD1">
      <w:pPr>
        <w:pStyle w:val="a6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Изначально вышестоящий дом изначально вышестоящего отца</w:t>
      </w:r>
    </w:p>
    <w:p w14:paraId="02000000" w14:textId="77777777" w:rsidR="0073649D" w:rsidRDefault="00382FD1">
      <w:pPr>
        <w:pStyle w:val="a6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Подразделение ИВДИВО Краснодар</w:t>
      </w:r>
    </w:p>
    <w:p w14:paraId="03000000" w14:textId="77777777" w:rsidR="0073649D" w:rsidRPr="00382FD1" w:rsidRDefault="0073649D">
      <w:pPr>
        <w:pStyle w:val="a6"/>
        <w:spacing w:before="0" w:after="0"/>
        <w:rPr>
          <w:rFonts w:ascii="Times New Roman" w:hAnsi="Times New Roman"/>
          <w:color w:val="2B16F6"/>
          <w:sz w:val="16"/>
          <w:szCs w:val="16"/>
        </w:rPr>
      </w:pPr>
    </w:p>
    <w:p w14:paraId="04000000" w14:textId="77777777" w:rsidR="0073649D" w:rsidRDefault="00382FD1">
      <w:pPr>
        <w:pStyle w:val="a6"/>
        <w:spacing w:before="0" w:after="0"/>
        <w:rPr>
          <w:rFonts w:ascii="Times New Roman" w:hAnsi="Times New Roman"/>
          <w:color w:val="2B16F6"/>
          <w:sz w:val="24"/>
        </w:rPr>
      </w:pPr>
      <w:r>
        <w:rPr>
          <w:rFonts w:ascii="Times New Roman" w:hAnsi="Times New Roman"/>
          <w:color w:val="2B16F6"/>
          <w:sz w:val="24"/>
        </w:rPr>
        <w:t>Совет парадигмы ивдиво краснодар</w:t>
      </w:r>
    </w:p>
    <w:p w14:paraId="05000000" w14:textId="77777777" w:rsidR="0073649D" w:rsidRPr="00382FD1" w:rsidRDefault="00382FD1">
      <w:pPr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</w:t>
      </w:r>
    </w:p>
    <w:p w14:paraId="06000000" w14:textId="77777777" w:rsidR="0073649D" w:rsidRDefault="00382FD1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Протокол Совета от 19.09.2025г</w:t>
      </w:r>
    </w:p>
    <w:p w14:paraId="105E5CD0" w14:textId="387D3CBB" w:rsidR="009C6798" w:rsidRDefault="00382FD1" w:rsidP="00382FD1">
      <w:pPr>
        <w:pStyle w:val="HeaderandFooter"/>
        <w:ind w:left="57"/>
        <w:jc w:val="right"/>
        <w:rPr>
          <w:rFonts w:ascii="Times New Roman" w:eastAsia="Calibri" w:hAnsi="Times New Roman"/>
          <w:color w:val="FF0000"/>
          <w:sz w:val="24"/>
          <w:szCs w:val="22"/>
          <w:lang w:eastAsia="en-US"/>
        </w:rPr>
      </w:pPr>
      <w:r>
        <w:rPr>
          <w:rFonts w:ascii="Times New Roman" w:hAnsi="Times New Roman"/>
          <w:color w:val="C0504D" w:themeColor="accent2"/>
          <w:sz w:val="24"/>
        </w:rPr>
        <w:t xml:space="preserve">             </w:t>
      </w:r>
      <w:r w:rsidR="009C6798">
        <w:rPr>
          <w:rFonts w:ascii="Times New Roman" w:hAnsi="Times New Roman"/>
          <w:color w:val="C0504D" w:themeColor="accent2"/>
          <w:sz w:val="24"/>
        </w:rPr>
        <w:t xml:space="preserve">                         </w:t>
      </w:r>
      <w:r w:rsidR="009C6798">
        <w:rPr>
          <w:rFonts w:ascii="Times New Roman" w:hAnsi="Times New Roman"/>
          <w:color w:val="C0504D" w:themeColor="accent2"/>
          <w:sz w:val="24"/>
        </w:rPr>
        <w:tab/>
      </w:r>
      <w:r w:rsidR="009C6798">
        <w:rPr>
          <w:rFonts w:ascii="Times New Roman" w:hAnsi="Times New Roman"/>
          <w:color w:val="C0504D" w:themeColor="accent2"/>
          <w:sz w:val="24"/>
        </w:rPr>
        <w:tab/>
      </w:r>
      <w:r w:rsidR="009C6798">
        <w:rPr>
          <w:rFonts w:ascii="Times New Roman" w:hAnsi="Times New Roman"/>
          <w:color w:val="C0504D" w:themeColor="accent2"/>
          <w:sz w:val="24"/>
        </w:rPr>
        <w:tab/>
      </w:r>
      <w:r>
        <w:rPr>
          <w:rFonts w:ascii="Times New Roman" w:eastAsia="Calibri" w:hAnsi="Times New Roman"/>
          <w:color w:val="FF0000"/>
          <w:sz w:val="24"/>
          <w:szCs w:val="22"/>
          <w:lang w:eastAsia="en-US"/>
        </w:rPr>
        <w:t xml:space="preserve">Утверждаю </w:t>
      </w:r>
      <w:r w:rsidRPr="00382FD1">
        <w:rPr>
          <w:rFonts w:ascii="Times New Roman" w:eastAsia="Calibri" w:hAnsi="Times New Roman"/>
          <w:color w:val="FF0000"/>
          <w:sz w:val="24"/>
          <w:szCs w:val="22"/>
          <w:lang w:eastAsia="en-US"/>
        </w:rPr>
        <w:t>ГП НШ</w:t>
      </w:r>
    </w:p>
    <w:p w14:paraId="07000000" w14:textId="24A83E08" w:rsidR="0073649D" w:rsidRDefault="009C6798" w:rsidP="00382FD1">
      <w:pPr>
        <w:pStyle w:val="HeaderandFooter"/>
        <w:ind w:left="57"/>
        <w:jc w:val="right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eastAsia="Calibri" w:hAnsi="Times New Roman"/>
          <w:color w:val="FF0000"/>
          <w:sz w:val="24"/>
          <w:szCs w:val="22"/>
          <w:lang w:eastAsia="en-US"/>
        </w:rPr>
        <w:t xml:space="preserve">                                      </w:t>
      </w:r>
      <w:r w:rsidRPr="009C6798">
        <w:rPr>
          <w:rFonts w:ascii="Times New Roman" w:eastAsia="Calibri" w:hAnsi="Times New Roman"/>
          <w:color w:val="FF0000"/>
          <w:sz w:val="24"/>
          <w:szCs w:val="22"/>
          <w:lang w:eastAsia="en-US"/>
        </w:rPr>
        <w:t>Согласовано</w:t>
      </w:r>
      <w:r w:rsidRPr="009C6798">
        <w:rPr>
          <w:rFonts w:ascii="Times New Roman" w:hAnsi="Times New Roman"/>
          <w:color w:val="FF0000"/>
          <w:sz w:val="24"/>
        </w:rPr>
        <w:t xml:space="preserve"> ИВАС</w:t>
      </w:r>
      <w:r>
        <w:rPr>
          <w:rFonts w:ascii="Times New Roman" w:hAnsi="Times New Roman"/>
          <w:color w:val="FF0000"/>
          <w:sz w:val="24"/>
        </w:rPr>
        <w:t xml:space="preserve"> КХ 02102025</w:t>
      </w:r>
      <w:bookmarkStart w:id="0" w:name="_GoBack"/>
      <w:bookmarkEnd w:id="0"/>
      <w:r>
        <w:rPr>
          <w:rFonts w:ascii="Times New Roman" w:hAnsi="Times New Roman"/>
          <w:color w:val="FF0000"/>
          <w:sz w:val="24"/>
        </w:rPr>
        <w:t>г</w:t>
      </w:r>
      <w:r w:rsidRPr="009C6798">
        <w:rPr>
          <w:rFonts w:ascii="Times New Roman" w:hAnsi="Times New Roman"/>
          <w:color w:val="FF0000"/>
          <w:sz w:val="24"/>
        </w:rPr>
        <w:t xml:space="preserve"> </w:t>
      </w:r>
      <w:r w:rsidR="00382FD1" w:rsidRPr="009C6798">
        <w:rPr>
          <w:rFonts w:ascii="Times New Roman" w:hAnsi="Times New Roman"/>
          <w:color w:val="FF0000"/>
          <w:sz w:val="24"/>
        </w:rPr>
        <w:t xml:space="preserve">                                                            </w:t>
      </w:r>
      <w:r w:rsidR="00382FD1">
        <w:rPr>
          <w:rFonts w:ascii="Times New Roman" w:hAnsi="Times New Roman"/>
          <w:color w:val="C0504D" w:themeColor="accent2"/>
          <w:sz w:val="24"/>
        </w:rPr>
        <w:tab/>
      </w:r>
    </w:p>
    <w:p w14:paraId="08000000" w14:textId="77777777" w:rsidR="0073649D" w:rsidRDefault="0073649D">
      <w:pPr>
        <w:pStyle w:val="HeaderandFooter"/>
        <w:spacing w:line="240" w:lineRule="atLeast"/>
        <w:ind w:firstLine="57"/>
        <w:rPr>
          <w:rFonts w:ascii="Times New Roman" w:hAnsi="Times New Roman"/>
          <w:color w:val="000000" w:themeColor="text1"/>
          <w:sz w:val="16"/>
        </w:rPr>
      </w:pPr>
    </w:p>
    <w:p w14:paraId="09000000" w14:textId="77777777" w:rsidR="0073649D" w:rsidRDefault="00382FD1">
      <w:pPr>
        <w:pStyle w:val="HeaderandFooter"/>
        <w:spacing w:line="240" w:lineRule="atLeast"/>
        <w:ind w:firstLine="57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Присутствовали:</w:t>
      </w:r>
    </w:p>
    <w:p w14:paraId="0A000000" w14:textId="77777777" w:rsidR="0073649D" w:rsidRDefault="0073649D">
      <w:pPr>
        <w:pStyle w:val="HeaderandFooter"/>
        <w:rPr>
          <w:rFonts w:ascii="Times New Roman" w:hAnsi="Times New Roman"/>
          <w:color w:val="000000" w:themeColor="text1"/>
          <w:sz w:val="16"/>
        </w:rPr>
      </w:pPr>
    </w:p>
    <w:p w14:paraId="0B000000" w14:textId="77777777" w:rsidR="0073649D" w:rsidRDefault="0073649D">
      <w:pPr>
        <w:sectPr w:rsidR="0073649D">
          <w:pgSz w:w="11906" w:h="16838"/>
          <w:pgMar w:top="568" w:right="737" w:bottom="568" w:left="1304" w:header="1134" w:footer="1134" w:gutter="0"/>
          <w:cols w:space="720"/>
        </w:sectPr>
      </w:pPr>
    </w:p>
    <w:p w14:paraId="0C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1.Дедюхина С.Н.</w:t>
      </w:r>
    </w:p>
    <w:p w14:paraId="0D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2.Ковтун Т.А.</w:t>
      </w:r>
    </w:p>
    <w:p w14:paraId="0E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3.Прасол Е.В.</w:t>
      </w:r>
    </w:p>
    <w:p w14:paraId="0F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Мохова Л.И.</w:t>
      </w:r>
    </w:p>
    <w:p w14:paraId="10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5.Винокурова О.</w:t>
      </w:r>
    </w:p>
    <w:p w14:paraId="11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6.Марьенко Е.</w:t>
      </w:r>
    </w:p>
    <w:p w14:paraId="12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7. Шурховецкая Н.</w:t>
      </w:r>
    </w:p>
    <w:p w14:paraId="13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Повелко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Т.</w:t>
      </w:r>
    </w:p>
    <w:p w14:paraId="14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Смычкова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</w:t>
      </w:r>
    </w:p>
    <w:p w14:paraId="15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10.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Дурнайкина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</w:t>
      </w:r>
    </w:p>
    <w:p w14:paraId="16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11.Колодкина Т.</w:t>
      </w:r>
    </w:p>
    <w:p w14:paraId="17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12. Панарина Е.</w:t>
      </w:r>
    </w:p>
    <w:p w14:paraId="18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13.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Бутывченко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Л./онлайн</w:t>
      </w:r>
    </w:p>
    <w:p w14:paraId="19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14.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Муршати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Р./ онлайн</w:t>
      </w:r>
    </w:p>
    <w:p w14:paraId="1A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15. Анна /онлайн</w:t>
      </w:r>
    </w:p>
    <w:p w14:paraId="1B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16. Скрипкин И.А./онлайн</w:t>
      </w:r>
    </w:p>
    <w:p w14:paraId="1C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17.Щеглова С./онлайн</w:t>
      </w:r>
    </w:p>
    <w:p w14:paraId="1D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18. Николаева С.Н.</w:t>
      </w:r>
    </w:p>
    <w:p w14:paraId="1E000000" w14:textId="77777777" w:rsidR="0073649D" w:rsidRDefault="00382FD1">
      <w:pPr>
        <w:rPr>
          <w:sz w:val="24"/>
        </w:rPr>
      </w:pPr>
      <w:r>
        <w:t>19.</w:t>
      </w:r>
      <w:r>
        <w:rPr>
          <w:sz w:val="24"/>
        </w:rPr>
        <w:t>Середа С./ онлайн</w:t>
      </w:r>
    </w:p>
    <w:p w14:paraId="1F000000" w14:textId="77777777" w:rsidR="0073649D" w:rsidRDefault="0073649D">
      <w:pPr>
        <w:sectPr w:rsidR="0073649D">
          <w:type w:val="continuous"/>
          <w:pgSz w:w="11906" w:h="16838"/>
          <w:pgMar w:top="568" w:right="737" w:bottom="568" w:left="1304" w:header="1134" w:footer="1134" w:gutter="0"/>
          <w:cols w:space="720"/>
        </w:sectPr>
      </w:pPr>
    </w:p>
    <w:p w14:paraId="20000000" w14:textId="77777777" w:rsidR="0073649D" w:rsidRDefault="00382FD1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20. Людмила Д./онлайн</w:t>
      </w:r>
    </w:p>
    <w:p w14:paraId="21000000" w14:textId="77777777" w:rsidR="0073649D" w:rsidRDefault="0073649D">
      <w:pPr>
        <w:rPr>
          <w:rFonts w:ascii="Times New Roman" w:hAnsi="Times New Roman"/>
          <w:color w:val="C0504D" w:themeColor="accent2"/>
          <w:sz w:val="24"/>
        </w:rPr>
      </w:pPr>
    </w:p>
    <w:p w14:paraId="22000000" w14:textId="77777777" w:rsidR="0073649D" w:rsidRDefault="00382FD1">
      <w:pPr>
        <w:ind w:left="426" w:hanging="426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Состоялись:</w:t>
      </w:r>
    </w:p>
    <w:p w14:paraId="24000000" w14:textId="6ED317E2" w:rsidR="0073649D" w:rsidRDefault="00382FD1" w:rsidP="00382FD1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Сонастройкой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Парадигмологов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ИВДИВО Краснодар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столпным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соответствием Хум ИВО Волей Творения ИВО.</w:t>
      </w:r>
    </w:p>
    <w:p w14:paraId="26000000" w14:textId="446392BA" w:rsidR="0073649D" w:rsidRDefault="00382FD1" w:rsidP="00382FD1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2. Вошли в обновленный Огонь </w:t>
      </w:r>
      <w:r w:rsidR="00DA6075">
        <w:rPr>
          <w:rFonts w:ascii="Times New Roman" w:hAnsi="Times New Roman"/>
          <w:color w:val="000000" w:themeColor="text1"/>
          <w:sz w:val="24"/>
        </w:rPr>
        <w:t>и Синтез</w:t>
      </w:r>
      <w:r>
        <w:rPr>
          <w:rFonts w:ascii="Times New Roman" w:hAnsi="Times New Roman"/>
          <w:color w:val="000000" w:themeColor="text1"/>
          <w:sz w:val="24"/>
        </w:rPr>
        <w:t xml:space="preserve"> Совета Парадигмы спецификой Научности Парадигмы, Научности Философии, Научности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Стратагемичности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команды.</w:t>
      </w:r>
    </w:p>
    <w:p w14:paraId="28000000" w14:textId="4202DFB3" w:rsidR="0073649D" w:rsidRDefault="00382FD1" w:rsidP="00382FD1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3. Выявлена база Научности ракурсом общих смыслов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Парадигмальности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философскости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стратагемичности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субьекта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</w:p>
    <w:p w14:paraId="29000000" w14:textId="77777777" w:rsidR="0073649D" w:rsidRDefault="0073649D">
      <w:pPr>
        <w:rPr>
          <w:rFonts w:ascii="Times New Roman" w:hAnsi="Times New Roman"/>
          <w:color w:val="000000" w:themeColor="text1"/>
          <w:sz w:val="24"/>
        </w:rPr>
      </w:pPr>
    </w:p>
    <w:p w14:paraId="2A000000" w14:textId="37638F99" w:rsidR="0073649D" w:rsidRDefault="00382FD1" w:rsidP="00382FD1">
      <w:pPr>
        <w:spacing w:after="1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Наука, как особый вид деятельности каждого, направлена на познание субъектно-объектной среды Сущего ИВО Творящей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явленностью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Парадигмальных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Оснований О</w:t>
      </w:r>
      <w:r w:rsidR="00DA6075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>Ч</w:t>
      </w:r>
      <w:r w:rsidR="00DA6075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>С.</w:t>
      </w:r>
    </w:p>
    <w:p w14:paraId="2C000000" w14:textId="0743C8E7" w:rsidR="0073649D" w:rsidRDefault="00382FD1" w:rsidP="00382FD1">
      <w:pPr>
        <w:spacing w:after="1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Научная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Парадигмальность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разворачивается моделью Творящей деятельности каждого Ученого Синтеза, согласно выявленной стратегии Организации, части ИВО и синтез-реализации каждого Аватара ИВО ракурсом ИВДИВО Краснодар.</w:t>
      </w:r>
    </w:p>
    <w:p w14:paraId="2E000000" w14:textId="7A1273C3" w:rsidR="0073649D" w:rsidRDefault="00382FD1" w:rsidP="00382FD1">
      <w:pPr>
        <w:spacing w:after="1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Научная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Философскость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предполагает поиск общих смыслов, принципов и закономерностей Творящих Оснований ИВО от общего до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синтезного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 росте цельного мировоззрения ОЧС.</w:t>
      </w:r>
    </w:p>
    <w:p w14:paraId="31000000" w14:textId="25E2A352" w:rsidR="0073649D" w:rsidRDefault="00382FD1" w:rsidP="00382FD1">
      <w:pPr>
        <w:spacing w:after="1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Научная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Стратагемичность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разворачивается ростом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огневозожженности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каждого ДП и команды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субъектно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Волевой организацией Субъекта в выражении ИВ Аватара ИВО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творяще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</w:p>
    <w:p w14:paraId="33000000" w14:textId="02A04162" w:rsidR="0073649D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4. Выявлены Инструменты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>
        <w:rPr>
          <w:rFonts w:ascii="Times New Roman" w:hAnsi="Times New Roman"/>
          <w:color w:val="000000" w:themeColor="text1"/>
          <w:sz w:val="24"/>
        </w:rPr>
        <w:t>:</w:t>
      </w:r>
    </w:p>
    <w:p w14:paraId="34000000" w14:textId="77777777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Части, принципом развитости.</w:t>
      </w:r>
    </w:p>
    <w:p w14:paraId="35000000" w14:textId="77777777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Частности, принципом развитости.</w:t>
      </w:r>
    </w:p>
    <w:p w14:paraId="36000000" w14:textId="49CEEEE2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16-рица Уровней Абстрагирования от общего до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синтезного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</w:p>
    <w:p w14:paraId="37000000" w14:textId="7987CE65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Кумулятивность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64-х Огней.</w:t>
      </w:r>
    </w:p>
    <w:p w14:paraId="38000000" w14:textId="2E6A0F33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Кумулятивность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64-х Синтезов.</w:t>
      </w:r>
    </w:p>
    <w:p w14:paraId="39000000" w14:textId="77777777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Фрактальная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метричность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</w:p>
    <w:p w14:paraId="3A000000" w14:textId="6563DE65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Парадигма, как таковая, в т ч. тексты книг.</w:t>
      </w:r>
    </w:p>
    <w:p w14:paraId="3B000000" w14:textId="19B74B62" w:rsidR="0073649D" w:rsidRDefault="00382FD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Парадигмальный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сдвиг. </w:t>
      </w:r>
    </w:p>
    <w:p w14:paraId="27D3B21D" w14:textId="77777777" w:rsidR="00382FD1" w:rsidRPr="00382FD1" w:rsidRDefault="00382FD1" w:rsidP="00382FD1">
      <w:pPr>
        <w:ind w:left="720"/>
        <w:rPr>
          <w:rFonts w:ascii="Times New Roman" w:hAnsi="Times New Roman"/>
          <w:color w:val="000000" w:themeColor="text1"/>
          <w:sz w:val="8"/>
          <w:szCs w:val="8"/>
        </w:rPr>
      </w:pPr>
    </w:p>
    <w:p w14:paraId="3D000000" w14:textId="0105AC18" w:rsidR="0073649D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5. Применяли Парадигмально–философские основания: Наука, Научная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парадигмальность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философскость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стратагемичность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субьектно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Парадигмальные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Основания ИВО.</w:t>
      </w:r>
    </w:p>
    <w:p w14:paraId="3E000000" w14:textId="77777777" w:rsidR="0073649D" w:rsidRDefault="0073649D">
      <w:pPr>
        <w:rPr>
          <w:rFonts w:ascii="Times New Roman" w:hAnsi="Times New Roman"/>
          <w:color w:val="000000" w:themeColor="text1"/>
          <w:sz w:val="24"/>
        </w:rPr>
      </w:pPr>
    </w:p>
    <w:p w14:paraId="758FB0F7" w14:textId="77777777" w:rsidR="00DA6075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Решения: </w:t>
      </w:r>
    </w:p>
    <w:p w14:paraId="3F000000" w14:textId="0188BB8D" w:rsidR="0073649D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Продолжить выявление и сложение Научности Парадигмы, философии,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ИВДИВО Краснодар каждым и командно.</w:t>
      </w:r>
    </w:p>
    <w:p w14:paraId="40000000" w14:textId="77777777" w:rsidR="0073649D" w:rsidRDefault="0073649D">
      <w:pPr>
        <w:rPr>
          <w:rFonts w:ascii="Times New Roman" w:hAnsi="Times New Roman"/>
          <w:color w:val="000000" w:themeColor="text1"/>
          <w:sz w:val="16"/>
        </w:rPr>
      </w:pPr>
    </w:p>
    <w:p w14:paraId="41000000" w14:textId="77777777" w:rsidR="0073649D" w:rsidRDefault="0073649D">
      <w:pPr>
        <w:rPr>
          <w:rFonts w:ascii="Times New Roman" w:hAnsi="Times New Roman"/>
          <w:color w:val="000000" w:themeColor="text1"/>
          <w:sz w:val="24"/>
        </w:rPr>
      </w:pPr>
    </w:p>
    <w:p w14:paraId="42000000" w14:textId="77777777" w:rsidR="0073649D" w:rsidRDefault="0073649D">
      <w:pPr>
        <w:rPr>
          <w:rFonts w:ascii="Times New Roman" w:hAnsi="Times New Roman"/>
          <w:color w:val="000000" w:themeColor="text1"/>
          <w:sz w:val="24"/>
        </w:rPr>
      </w:pPr>
    </w:p>
    <w:p w14:paraId="43000000" w14:textId="77777777" w:rsidR="0073649D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Голосования:</w:t>
      </w:r>
    </w:p>
    <w:p w14:paraId="45000000" w14:textId="77777777" w:rsidR="0073649D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Не проводилось</w:t>
      </w:r>
    </w:p>
    <w:p w14:paraId="46000000" w14:textId="77777777" w:rsidR="0073649D" w:rsidRDefault="0073649D">
      <w:pPr>
        <w:rPr>
          <w:rFonts w:ascii="Times New Roman" w:hAnsi="Times New Roman"/>
          <w:color w:val="000000" w:themeColor="text1"/>
          <w:sz w:val="24"/>
        </w:rPr>
      </w:pPr>
    </w:p>
    <w:p w14:paraId="47000000" w14:textId="77777777" w:rsidR="0073649D" w:rsidRDefault="00382FD1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Составила: Глава Совета Парадигмы ИВО Прасол Елена.</w:t>
      </w:r>
    </w:p>
    <w:p w14:paraId="48000000" w14:textId="77777777" w:rsidR="0073649D" w:rsidRDefault="00382FD1">
      <w:pPr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hAnsi="Times New Roman"/>
          <w:color w:val="C0504D" w:themeColor="accent2"/>
          <w:sz w:val="24"/>
        </w:rPr>
        <w:t xml:space="preserve">        </w:t>
      </w:r>
    </w:p>
    <w:p w14:paraId="49000000" w14:textId="77777777" w:rsidR="0073649D" w:rsidRDefault="0073649D">
      <w:pPr>
        <w:jc w:val="left"/>
        <w:rPr>
          <w:rFonts w:ascii="Times New Roman" w:hAnsi="Times New Roman"/>
          <w:color w:val="4F81BD" w:themeColor="accent1"/>
          <w:sz w:val="24"/>
        </w:rPr>
      </w:pPr>
    </w:p>
    <w:p w14:paraId="4A000000" w14:textId="77777777" w:rsidR="0073649D" w:rsidRDefault="0073649D">
      <w:pPr>
        <w:pStyle w:val="14"/>
        <w:rPr>
          <w:rFonts w:ascii="Times New Roman" w:hAnsi="Times New Roman"/>
          <w:color w:val="4F81BD" w:themeColor="accent1"/>
        </w:rPr>
      </w:pPr>
    </w:p>
    <w:p w14:paraId="4B000000" w14:textId="77777777" w:rsidR="0073649D" w:rsidRDefault="00382F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73649D">
      <w:type w:val="continuous"/>
      <w:pgSz w:w="11906" w:h="16838"/>
      <w:pgMar w:top="568" w:right="737" w:bottom="568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D3B7C"/>
    <w:multiLevelType w:val="multilevel"/>
    <w:tmpl w:val="98C8A42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9D"/>
    <w:rsid w:val="00382FD1"/>
    <w:rsid w:val="0073649D"/>
    <w:rsid w:val="009C6798"/>
    <w:rsid w:val="00D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AA08"/>
  <w15:docId w15:val="{52950B76-CCC0-4B91-949D-3860644B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next w:val="a"/>
    <w:link w:val="1b"/>
    <w:uiPriority w:val="39"/>
    <w:rPr>
      <w:b/>
      <w:sz w:val="28"/>
    </w:rPr>
  </w:style>
  <w:style w:type="character" w:customStyle="1" w:styleId="1b">
    <w:name w:val="Оглавление 1 Знак"/>
    <w:link w:val="1a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e">
    <w:name w:val="Заголовок 1 Знак"/>
    <w:link w:val="1f"/>
    <w:rPr>
      <w:b/>
      <w:sz w:val="32"/>
    </w:rPr>
  </w:style>
  <w:style w:type="character" w:customStyle="1" w:styleId="1f">
    <w:name w:val="Заголовок 1 Знак"/>
    <w:link w:val="1e"/>
    <w:rPr>
      <w:b/>
      <w:sz w:val="32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5</cp:revision>
  <dcterms:created xsi:type="dcterms:W3CDTF">2024-11-30T14:29:00Z</dcterms:created>
  <dcterms:modified xsi:type="dcterms:W3CDTF">2025-10-02T15:24:00Z</dcterms:modified>
</cp:coreProperties>
</file>